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7384" w14:textId="77777777" w:rsidR="00E03E5E" w:rsidRDefault="00E03E5E" w:rsidP="00E03E5E">
      <w:pPr>
        <w:pStyle w:val="Heading1"/>
        <w:jc w:val="left"/>
        <w:rPr>
          <w:smallCaps/>
          <w:sz w:val="22"/>
        </w:rPr>
      </w:pPr>
      <w:r>
        <w:rPr>
          <w:smallCaps/>
          <w:sz w:val="22"/>
        </w:rPr>
        <w:t>PRODUCT SPECIFICATION GUIDE</w:t>
      </w:r>
    </w:p>
    <w:p w14:paraId="2B777BAD" w14:textId="7EAFAC11" w:rsidR="00E03E5E" w:rsidRDefault="00E03E5E" w:rsidP="00E03E5E">
      <w:pPr>
        <w:pStyle w:val="Heading2"/>
        <w:rPr>
          <w:smallCaps/>
          <w:sz w:val="22"/>
        </w:rPr>
      </w:pPr>
      <w:r>
        <w:rPr>
          <w:smallCaps/>
          <w:sz w:val="22"/>
        </w:rPr>
        <w:t>MODEL: CEILING DAMPERS</w:t>
      </w:r>
      <w:r w:rsidR="00724465">
        <w:rPr>
          <w:smallCaps/>
          <w:sz w:val="22"/>
        </w:rPr>
        <w:t xml:space="preserve"> – C-S/R</w:t>
      </w:r>
    </w:p>
    <w:p w14:paraId="21D064E8" w14:textId="2A8F266F" w:rsidR="00E03E5E" w:rsidRDefault="00E03E5E" w:rsidP="00E03E5E">
      <w:pPr>
        <w:pStyle w:val="Heading1"/>
        <w:jc w:val="left"/>
        <w:rPr>
          <w:caps/>
        </w:rPr>
      </w:pPr>
      <w:r>
        <w:rPr>
          <w:caps/>
          <w:sz w:val="22"/>
        </w:rPr>
        <w:t xml:space="preserve">DIVISION 23 - Heating, Ventilation, and Air Conditioning (HVAC) </w:t>
      </w:r>
    </w:p>
    <w:p w14:paraId="7E6BBECB" w14:textId="77777777" w:rsidR="00E03E5E" w:rsidRDefault="00E03E5E" w:rsidP="00E03E5E">
      <w:pPr>
        <w:pStyle w:val="PRT"/>
        <w:rPr>
          <w:rFonts w:ascii="Arial" w:hAnsi="Arial"/>
          <w:b/>
        </w:rPr>
      </w:pPr>
      <w:r>
        <w:rPr>
          <w:rFonts w:ascii="Arial" w:hAnsi="Arial"/>
          <w:b/>
        </w:rPr>
        <w:t>GENERAL</w:t>
      </w:r>
    </w:p>
    <w:p w14:paraId="06837E77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SECTION INCLUDES</w:t>
      </w:r>
    </w:p>
    <w:p w14:paraId="7D975380" w14:textId="3468F93E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</w:rPr>
        <w:t>Ceiling dampers with butterfly style blades meeting the requirements of the latest edition of UL Standard 555C.</w:t>
      </w:r>
    </w:p>
    <w:p w14:paraId="316B3F26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SUMMARY</w:t>
      </w:r>
    </w:p>
    <w:p w14:paraId="7A627323" w14:textId="3779208B" w:rsidR="00E03E5E" w:rsidRDefault="00E03E5E" w:rsidP="00E03E5E">
      <w:pPr>
        <w:pStyle w:val="PR1"/>
        <w:rPr>
          <w:rFonts w:ascii="Arial" w:hAnsi="Arial"/>
        </w:rPr>
      </w:pPr>
      <w:r>
        <w:rPr>
          <w:rFonts w:ascii="Arial" w:hAnsi="Arial"/>
        </w:rPr>
        <w:t>Section HVAC Ducts and Casings.</w:t>
      </w:r>
    </w:p>
    <w:p w14:paraId="2DE7F9DB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REFERENCES</w:t>
      </w:r>
    </w:p>
    <w:p w14:paraId="37690F04" w14:textId="77777777" w:rsidR="00E03E5E" w:rsidRDefault="00E03E5E" w:rsidP="005A4AFD">
      <w:pPr>
        <w:numPr>
          <w:ilvl w:val="0"/>
          <w:numId w:val="2"/>
        </w:numPr>
        <w:tabs>
          <w:tab w:val="clear" w:pos="720"/>
          <w:tab w:val="num" w:pos="1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 w:after="0" w:line="240" w:lineRule="auto"/>
        <w:ind w:left="900"/>
        <w:rPr>
          <w:rFonts w:ascii="Arial" w:hAnsi="Arial"/>
        </w:rPr>
      </w:pPr>
      <w:r>
        <w:rPr>
          <w:rFonts w:ascii="Arial" w:hAnsi="Arial"/>
        </w:rPr>
        <w:t>IBC – International Building Code.</w:t>
      </w:r>
    </w:p>
    <w:p w14:paraId="0B73DE8E" w14:textId="77777777" w:rsidR="00E03E5E" w:rsidRDefault="00E03E5E" w:rsidP="00E03E5E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 w:after="0" w:line="240" w:lineRule="auto"/>
        <w:ind w:left="900" w:hanging="547"/>
        <w:rPr>
          <w:rFonts w:ascii="Arial" w:hAnsi="Arial"/>
        </w:rPr>
      </w:pPr>
      <w:r>
        <w:rPr>
          <w:rFonts w:ascii="Arial" w:hAnsi="Arial"/>
        </w:rPr>
        <w:t>NFPA 90A - Installation of Air Conditioning and Ventilating Systems.</w:t>
      </w:r>
    </w:p>
    <w:p w14:paraId="772D9E5C" w14:textId="3A2E9D1C" w:rsidR="00E03E5E" w:rsidRDefault="00E03E5E" w:rsidP="00E03E5E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 w:after="0" w:line="240" w:lineRule="auto"/>
        <w:ind w:left="900" w:hanging="547"/>
        <w:rPr>
          <w:rFonts w:ascii="Arial" w:hAnsi="Arial"/>
        </w:rPr>
      </w:pPr>
      <w:r>
        <w:rPr>
          <w:rFonts w:ascii="Arial" w:hAnsi="Arial"/>
        </w:rPr>
        <w:t>UL 555C - Standard for Safety; Ceiling Dampers.</w:t>
      </w:r>
    </w:p>
    <w:p w14:paraId="2C213924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SUBMITTALS</w:t>
      </w:r>
    </w:p>
    <w:p w14:paraId="1199EE87" w14:textId="0F4622BE" w:rsidR="00E03E5E" w:rsidRDefault="00E03E5E" w:rsidP="00E03E5E">
      <w:pPr>
        <w:numPr>
          <w:ilvl w:val="0"/>
          <w:numId w:val="3"/>
        </w:numPr>
        <w:tabs>
          <w:tab w:val="clear" w:pos="720"/>
          <w:tab w:val="left" w:pos="900"/>
        </w:tabs>
        <w:spacing w:before="240" w:after="0" w:line="240" w:lineRule="auto"/>
        <w:ind w:left="907" w:hanging="547"/>
        <w:rPr>
          <w:rFonts w:ascii="Arial" w:hAnsi="Arial"/>
        </w:rPr>
      </w:pPr>
      <w:r>
        <w:rPr>
          <w:rFonts w:ascii="Arial" w:hAnsi="Arial"/>
        </w:rPr>
        <w:t xml:space="preserve">Comply with requirements of Submittal </w:t>
      </w:r>
      <w:r w:rsidR="00CD6B34">
        <w:rPr>
          <w:rFonts w:ascii="Arial" w:hAnsi="Arial"/>
        </w:rPr>
        <w:t>Section</w:t>
      </w:r>
      <w:r>
        <w:rPr>
          <w:rFonts w:ascii="Arial" w:hAnsi="Arial"/>
        </w:rPr>
        <w:t>.</w:t>
      </w:r>
    </w:p>
    <w:p w14:paraId="5960595A" w14:textId="77777777" w:rsidR="00E03E5E" w:rsidRDefault="00E03E5E" w:rsidP="00E03E5E">
      <w:pPr>
        <w:numPr>
          <w:ilvl w:val="0"/>
          <w:numId w:val="3"/>
        </w:numPr>
        <w:tabs>
          <w:tab w:val="clear" w:pos="720"/>
          <w:tab w:val="left" w:pos="900"/>
        </w:tabs>
        <w:spacing w:before="240" w:after="0" w:line="240" w:lineRule="auto"/>
        <w:ind w:left="907" w:hanging="547"/>
        <w:rPr>
          <w:rFonts w:ascii="Arial" w:hAnsi="Arial"/>
        </w:rPr>
      </w:pPr>
      <w:r>
        <w:rPr>
          <w:rFonts w:ascii="Arial" w:hAnsi="Arial"/>
        </w:rPr>
        <w:t>Product Data:  Submit manufacturer's product data.</w:t>
      </w:r>
    </w:p>
    <w:p w14:paraId="6050C742" w14:textId="77777777" w:rsidR="00E03E5E" w:rsidRDefault="00E03E5E" w:rsidP="00E03E5E">
      <w:pPr>
        <w:numPr>
          <w:ilvl w:val="1"/>
          <w:numId w:val="3"/>
        </w:numPr>
        <w:tabs>
          <w:tab w:val="left" w:pos="1440"/>
        </w:tabs>
        <w:spacing w:before="240" w:after="0" w:line="240" w:lineRule="auto"/>
        <w:ind w:hanging="630"/>
        <w:rPr>
          <w:rFonts w:ascii="Arial" w:hAnsi="Arial"/>
        </w:rPr>
      </w:pPr>
      <w:r>
        <w:rPr>
          <w:rFonts w:ascii="Arial" w:hAnsi="Arial"/>
        </w:rPr>
        <w:t>Include UL ratings, fire resistance, size limitations, and mounting orientation.</w:t>
      </w:r>
    </w:p>
    <w:p w14:paraId="15F90898" w14:textId="77777777" w:rsidR="00E03E5E" w:rsidRDefault="00E03E5E" w:rsidP="00E03E5E">
      <w:pPr>
        <w:numPr>
          <w:ilvl w:val="1"/>
          <w:numId w:val="3"/>
        </w:numPr>
        <w:tabs>
          <w:tab w:val="left" w:pos="1440"/>
        </w:tabs>
        <w:spacing w:after="0" w:line="240" w:lineRule="auto"/>
        <w:ind w:hanging="630"/>
        <w:rPr>
          <w:rFonts w:ascii="Arial" w:hAnsi="Arial"/>
        </w:rPr>
      </w:pPr>
      <w:r>
        <w:rPr>
          <w:rFonts w:ascii="Arial" w:hAnsi="Arial"/>
        </w:rPr>
        <w:t>Indicate materials, construction, dimensions, and installation details.</w:t>
      </w:r>
    </w:p>
    <w:p w14:paraId="0DCB6BFD" w14:textId="5EB5ECF7" w:rsidR="00E03E5E" w:rsidRDefault="00E03E5E" w:rsidP="00E03E5E">
      <w:pPr>
        <w:numPr>
          <w:ilvl w:val="1"/>
          <w:numId w:val="3"/>
        </w:numPr>
        <w:tabs>
          <w:tab w:val="left" w:pos="1440"/>
        </w:tabs>
        <w:spacing w:after="0" w:line="240" w:lineRule="auto"/>
        <w:ind w:hanging="630"/>
        <w:rPr>
          <w:rFonts w:ascii="Arial" w:hAnsi="Arial"/>
        </w:rPr>
      </w:pPr>
      <w:r>
        <w:rPr>
          <w:rFonts w:ascii="Arial" w:hAnsi="Arial"/>
        </w:rPr>
        <w:t>Verify conformance to NFPA, UL, and applicable building code.</w:t>
      </w:r>
    </w:p>
    <w:p w14:paraId="4FFA884D" w14:textId="77777777" w:rsidR="00E03E5E" w:rsidRDefault="00E03E5E" w:rsidP="00E03E5E">
      <w:pPr>
        <w:numPr>
          <w:ilvl w:val="1"/>
          <w:numId w:val="3"/>
        </w:numPr>
        <w:tabs>
          <w:tab w:val="left" w:pos="1440"/>
        </w:tabs>
        <w:spacing w:after="0" w:line="240" w:lineRule="auto"/>
        <w:ind w:hanging="630"/>
        <w:rPr>
          <w:rFonts w:ascii="Arial" w:hAnsi="Arial"/>
        </w:rPr>
      </w:pPr>
      <w:r>
        <w:rPr>
          <w:rFonts w:ascii="Arial" w:hAnsi="Arial"/>
        </w:rPr>
        <w:t>Include a copy of UL approved installation instructions.</w:t>
      </w:r>
    </w:p>
    <w:p w14:paraId="594BBF13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QUALITY ASSURANCE</w:t>
      </w:r>
    </w:p>
    <w:p w14:paraId="49EE1238" w14:textId="38FB6BD8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</w:rPr>
        <w:t xml:space="preserve">Dampers shall be warranted against manufacturing defects for a period of </w:t>
      </w:r>
      <w:r w:rsidR="00CD6B34">
        <w:rPr>
          <w:rFonts w:ascii="Arial" w:hAnsi="Arial"/>
        </w:rPr>
        <w:t>1</w:t>
      </w:r>
      <w:r>
        <w:rPr>
          <w:rFonts w:ascii="Arial" w:hAnsi="Arial"/>
        </w:rPr>
        <w:t xml:space="preserve"> years.</w:t>
      </w:r>
    </w:p>
    <w:p w14:paraId="4D3DD1C6" w14:textId="77777777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</w:rPr>
        <w:t>Dampers shall be tested, rated and labeled in accordance with the latest UL-555C requirements.</w:t>
      </w:r>
    </w:p>
    <w:p w14:paraId="57A57431" w14:textId="77777777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</w:rPr>
        <w:t>Comply with NFPA 90A, "Installation of Air Conditioning and Ventilating Systems”.</w:t>
      </w:r>
    </w:p>
    <w:p w14:paraId="01675EC9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DELIVERY, STORAGE, AND HANDLING</w:t>
      </w:r>
    </w:p>
    <w:p w14:paraId="75ABF678" w14:textId="77777777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  <w:u w:val="single"/>
        </w:rPr>
        <w:t>Delivery</w:t>
      </w:r>
      <w:r>
        <w:rPr>
          <w:rFonts w:ascii="Arial" w:hAnsi="Arial"/>
        </w:rPr>
        <w:t>:  Deliver materials to site in manufacturer's original, unopened containers and packaging, with labels clearly indicating manufacturer, material, and location of installation.</w:t>
      </w:r>
    </w:p>
    <w:p w14:paraId="611B554D" w14:textId="77777777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  <w:u w:val="single"/>
        </w:rPr>
        <w:t>Storage</w:t>
      </w:r>
      <w:r>
        <w:rPr>
          <w:rFonts w:ascii="Arial" w:hAnsi="Arial"/>
        </w:rPr>
        <w:t>:  Store materials in a dry area indoor and protected from damage and in accordance with manufacturer’s instructions.</w:t>
      </w:r>
    </w:p>
    <w:p w14:paraId="70A44C27" w14:textId="77777777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  <w:u w:val="single"/>
        </w:rPr>
        <w:t>Handling</w:t>
      </w:r>
      <w:r>
        <w:rPr>
          <w:rFonts w:ascii="Arial" w:hAnsi="Arial"/>
        </w:rPr>
        <w:t>:  Handle and lift dampers by sleeve or frame only.  Do not lift damper by blades.  Protect materials and finishes during handling and installation to prevent damage.</w:t>
      </w:r>
    </w:p>
    <w:p w14:paraId="6A0A648F" w14:textId="77777777" w:rsidR="00E03E5E" w:rsidRDefault="00E03E5E" w:rsidP="00E03E5E">
      <w:pPr>
        <w:pStyle w:val="PRT"/>
        <w:rPr>
          <w:rFonts w:ascii="Arial" w:hAnsi="Arial"/>
          <w:b/>
        </w:rPr>
      </w:pPr>
      <w:r>
        <w:rPr>
          <w:rFonts w:ascii="Arial" w:hAnsi="Arial"/>
          <w:b/>
        </w:rPr>
        <w:t>PRODUCTS</w:t>
      </w:r>
    </w:p>
    <w:p w14:paraId="2BC0AD79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MANUFACTURER</w:t>
      </w:r>
    </w:p>
    <w:p w14:paraId="7506EF22" w14:textId="3D9DFF13" w:rsidR="005A4AFD" w:rsidRPr="00C56209" w:rsidRDefault="005A4AFD" w:rsidP="005A4AFD">
      <w:pPr>
        <w:pStyle w:val="PR1"/>
        <w:rPr>
          <w:rFonts w:ascii="Arial" w:hAnsi="Arial" w:cs="Arial"/>
        </w:rPr>
      </w:pPr>
      <w:r>
        <w:rPr>
          <w:rFonts w:ascii="Arial" w:hAnsi="Arial" w:cs="Arial"/>
        </w:rPr>
        <w:t>Ceiling</w:t>
      </w:r>
      <w:r w:rsidRPr="00C56209">
        <w:rPr>
          <w:rFonts w:ascii="Arial" w:hAnsi="Arial" w:cs="Arial"/>
        </w:rPr>
        <w:t xml:space="preserve"> Damper</w:t>
      </w:r>
      <w:r>
        <w:rPr>
          <w:rFonts w:ascii="Arial" w:hAnsi="Arial" w:cs="Arial"/>
        </w:rPr>
        <w:t>s</w:t>
      </w:r>
      <w:r w:rsidRPr="00C56209">
        <w:rPr>
          <w:rFonts w:ascii="Arial" w:hAnsi="Arial" w:cs="Arial"/>
        </w:rPr>
        <w:t xml:space="preserve"> shall be in compliance and labelled to UL 555</w:t>
      </w:r>
      <w:r>
        <w:rPr>
          <w:rFonts w:ascii="Arial" w:hAnsi="Arial" w:cs="Arial"/>
        </w:rPr>
        <w:t>C</w:t>
      </w:r>
      <w:r w:rsidRPr="00C56209">
        <w:rPr>
          <w:rFonts w:ascii="Arial" w:hAnsi="Arial" w:cs="Arial"/>
        </w:rPr>
        <w:t xml:space="preserve"> standard with the specific model reflecting on the UL certificate of the supplier, e.g., Central Ventilation Systems (R277</w:t>
      </w:r>
      <w:r w:rsidR="00724465">
        <w:rPr>
          <w:rFonts w:ascii="Arial" w:hAnsi="Arial" w:cs="Arial"/>
        </w:rPr>
        <w:t>47</w:t>
      </w:r>
      <w:r w:rsidRPr="00C56209">
        <w:rPr>
          <w:rFonts w:ascii="Arial" w:hAnsi="Arial" w:cs="Arial"/>
        </w:rPr>
        <w:t>) and approved by Civil Defense.</w:t>
      </w:r>
    </w:p>
    <w:p w14:paraId="39B29EAC" w14:textId="714F4D6C" w:rsidR="00E03E5E" w:rsidRPr="00724465" w:rsidRDefault="00E03E5E" w:rsidP="00E03E5E">
      <w:pPr>
        <w:pStyle w:val="ART"/>
        <w:rPr>
          <w:rFonts w:ascii="Arial" w:hAnsi="Arial"/>
          <w:b/>
        </w:rPr>
      </w:pPr>
      <w:r w:rsidRPr="00724465">
        <w:rPr>
          <w:rFonts w:ascii="Arial" w:hAnsi="Arial"/>
          <w:b/>
        </w:rPr>
        <w:t>CEILING DAMPERS</w:t>
      </w:r>
    </w:p>
    <w:p w14:paraId="147E0667" w14:textId="2A823770" w:rsidR="00E03E5E" w:rsidRDefault="00E03E5E" w:rsidP="00E03E5E">
      <w:pPr>
        <w:pStyle w:val="PR1"/>
        <w:rPr>
          <w:rFonts w:ascii="Arial" w:hAnsi="Arial"/>
        </w:rPr>
      </w:pPr>
      <w:r>
        <w:rPr>
          <w:rFonts w:ascii="Arial" w:hAnsi="Arial"/>
        </w:rPr>
        <w:t>Model:  C-S/R series ceiling dampers.</w:t>
      </w:r>
    </w:p>
    <w:p w14:paraId="41C84FB2" w14:textId="77777777" w:rsidR="00E03E5E" w:rsidRDefault="00E03E5E" w:rsidP="00E03E5E">
      <w:pPr>
        <w:pStyle w:val="PR1"/>
        <w:rPr>
          <w:rFonts w:ascii="Arial" w:hAnsi="Arial"/>
        </w:rPr>
      </w:pPr>
      <w:r>
        <w:rPr>
          <w:rFonts w:ascii="Arial" w:hAnsi="Arial"/>
        </w:rPr>
        <w:t>Ratings:</w:t>
      </w:r>
    </w:p>
    <w:p w14:paraId="3CA634EF" w14:textId="69B7FD14" w:rsidR="00E03E5E" w:rsidRDefault="00E03E5E" w:rsidP="00E03E5E">
      <w:pPr>
        <w:pStyle w:val="PR2"/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Fire Rating</w:t>
      </w:r>
      <w:r>
        <w:rPr>
          <w:rFonts w:ascii="Arial" w:hAnsi="Arial"/>
        </w:rPr>
        <w:t>:  3</w:t>
      </w:r>
      <w:r w:rsidR="005A4AFD">
        <w:rPr>
          <w:rFonts w:ascii="Arial" w:hAnsi="Arial"/>
        </w:rPr>
        <w:t>-</w:t>
      </w:r>
      <w:r>
        <w:rPr>
          <w:rFonts w:ascii="Arial" w:hAnsi="Arial"/>
        </w:rPr>
        <w:t>hour rated in accordance with UL 555C.</w:t>
      </w:r>
    </w:p>
    <w:p w14:paraId="4F49836C" w14:textId="77777777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</w:rPr>
        <w:t>Construction:</w:t>
      </w:r>
    </w:p>
    <w:p w14:paraId="5243B4D4" w14:textId="6677DE43" w:rsidR="00E03E5E" w:rsidRDefault="00E03E5E" w:rsidP="00E03E5E">
      <w:pPr>
        <w:pStyle w:val="PR2"/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Frame</w:t>
      </w:r>
      <w:r>
        <w:rPr>
          <w:rFonts w:ascii="Arial" w:hAnsi="Arial"/>
        </w:rPr>
        <w:t>:  Minimum 22</w:t>
      </w:r>
      <w:r w:rsidR="005A4AFD">
        <w:rPr>
          <w:rFonts w:ascii="Arial" w:hAnsi="Arial"/>
        </w:rPr>
        <w:t>-</w:t>
      </w:r>
      <w:r>
        <w:rPr>
          <w:rFonts w:ascii="Arial" w:hAnsi="Arial"/>
        </w:rPr>
        <w:t>gauge (0.85 mm) roll formed, galvanized steel.</w:t>
      </w:r>
    </w:p>
    <w:p w14:paraId="0A7D06C1" w14:textId="318E9D00" w:rsidR="00E03E5E" w:rsidRDefault="00E03E5E" w:rsidP="00E03E5E">
      <w:pPr>
        <w:pStyle w:val="PR2"/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Blades</w:t>
      </w:r>
      <w:r>
        <w:rPr>
          <w:rFonts w:ascii="Arial" w:hAnsi="Arial"/>
        </w:rPr>
        <w:t>:  Minimum 22</w:t>
      </w:r>
      <w:r w:rsidR="005A4AFD">
        <w:rPr>
          <w:rFonts w:ascii="Arial" w:hAnsi="Arial"/>
        </w:rPr>
        <w:t>-</w:t>
      </w:r>
      <w:r>
        <w:rPr>
          <w:rFonts w:ascii="Arial" w:hAnsi="Arial"/>
        </w:rPr>
        <w:t>gauge (0.85 mm) galvanized steel.</w:t>
      </w:r>
    </w:p>
    <w:p w14:paraId="4729DE91" w14:textId="0F83CD43" w:rsidR="00724465" w:rsidRDefault="00724465" w:rsidP="00724465">
      <w:pPr>
        <w:pStyle w:val="PR2"/>
        <w:numPr>
          <w:ilvl w:val="0"/>
          <w:numId w:val="0"/>
        </w:numPr>
        <w:spacing w:before="120"/>
        <w:ind w:left="864"/>
        <w:rPr>
          <w:rFonts w:ascii="Arial" w:hAnsi="Arial"/>
        </w:rPr>
      </w:pPr>
      <w:r w:rsidRPr="00724465"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</w:t>
      </w:r>
      <w:r w:rsidRPr="00724465">
        <w:rPr>
          <w:rFonts w:ascii="Arial" w:hAnsi="Arial"/>
        </w:rPr>
        <w:t xml:space="preserve"> (Un-insulated up to </w:t>
      </w:r>
      <w:r>
        <w:rPr>
          <w:rFonts w:ascii="Arial" w:hAnsi="Arial"/>
        </w:rPr>
        <w:t>80 sq. in.</w:t>
      </w:r>
      <w:r w:rsidRPr="00724465">
        <w:rPr>
          <w:rFonts w:ascii="Arial" w:hAnsi="Arial"/>
        </w:rPr>
        <w:t xml:space="preserve"> and UL classified Insulated over </w:t>
      </w:r>
      <w:r>
        <w:rPr>
          <w:rFonts w:ascii="Arial" w:hAnsi="Arial"/>
        </w:rPr>
        <w:t>80 sq. in.</w:t>
      </w:r>
      <w:r w:rsidRPr="00724465">
        <w:rPr>
          <w:rFonts w:ascii="Arial" w:hAnsi="Arial"/>
        </w:rPr>
        <w:t>)</w:t>
      </w:r>
    </w:p>
    <w:p w14:paraId="7978D681" w14:textId="77777777" w:rsidR="00E03E5E" w:rsidRDefault="00E03E5E" w:rsidP="00E03E5E">
      <w:pPr>
        <w:pStyle w:val="PR2"/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Thermal Blanket</w:t>
      </w:r>
      <w:r w:rsidRPr="00E03E5E">
        <w:rPr>
          <w:rFonts w:ascii="Arial" w:hAnsi="Arial"/>
        </w:rPr>
        <w:t xml:space="preserve">: </w:t>
      </w:r>
      <w:r>
        <w:rPr>
          <w:rFonts w:ascii="Arial" w:hAnsi="Arial"/>
        </w:rPr>
        <w:t xml:space="preserve">Non-asbestos, ceramic blanket. </w:t>
      </w:r>
    </w:p>
    <w:p w14:paraId="2BC9FC24" w14:textId="77777777" w:rsidR="003A3100" w:rsidRDefault="003A3100" w:rsidP="003A3100">
      <w:pPr>
        <w:pStyle w:val="PR2"/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Spring</w:t>
      </w:r>
      <w:r w:rsidRPr="00703B9F">
        <w:rPr>
          <w:rFonts w:ascii="Arial" w:hAnsi="Arial"/>
        </w:rPr>
        <w:t>:</w:t>
      </w:r>
      <w:r>
        <w:rPr>
          <w:rFonts w:ascii="Arial" w:hAnsi="Arial"/>
        </w:rPr>
        <w:t xml:space="preserve"> Corrosion resistant steel.</w:t>
      </w:r>
    </w:p>
    <w:p w14:paraId="7EDAAC7E" w14:textId="77777777" w:rsidR="00E03E5E" w:rsidRDefault="00E03E5E" w:rsidP="00E03E5E">
      <w:pPr>
        <w:pStyle w:val="PR2"/>
        <w:spacing w:before="120"/>
        <w:jc w:val="left"/>
        <w:rPr>
          <w:rFonts w:ascii="Arial" w:hAnsi="Arial"/>
        </w:rPr>
      </w:pPr>
      <w:r>
        <w:rPr>
          <w:rFonts w:ascii="Arial" w:hAnsi="Arial"/>
          <w:u w:val="single"/>
        </w:rPr>
        <w:t>Fire Closure Device</w:t>
      </w:r>
      <w:r>
        <w:rPr>
          <w:rFonts w:ascii="Arial" w:hAnsi="Arial"/>
        </w:rPr>
        <w:t>:  Fusible link</w:t>
      </w:r>
    </w:p>
    <w:p w14:paraId="26185F8D" w14:textId="77777777" w:rsidR="00E03E5E" w:rsidRDefault="00E03E5E" w:rsidP="00E03E5E">
      <w:pPr>
        <w:pStyle w:val="PR2"/>
        <w:spacing w:before="120"/>
        <w:jc w:val="left"/>
        <w:rPr>
          <w:rFonts w:ascii="Arial" w:hAnsi="Arial"/>
        </w:rPr>
      </w:pPr>
      <w:r>
        <w:rPr>
          <w:rFonts w:ascii="Arial" w:hAnsi="Arial"/>
          <w:u w:val="single"/>
        </w:rPr>
        <w:t>Closure Temperature</w:t>
      </w:r>
      <w:r>
        <w:rPr>
          <w:rFonts w:ascii="Arial" w:hAnsi="Arial"/>
        </w:rPr>
        <w:t>:</w:t>
      </w:r>
    </w:p>
    <w:p w14:paraId="3F7A488C" w14:textId="77777777" w:rsidR="00E03E5E" w:rsidRDefault="00E03E5E" w:rsidP="00E03E5E">
      <w:pPr>
        <w:numPr>
          <w:ilvl w:val="0"/>
          <w:numId w:val="4"/>
        </w:numPr>
        <w:tabs>
          <w:tab w:val="clear" w:pos="1080"/>
        </w:tabs>
        <w:autoSpaceDE w:val="0"/>
        <w:autoSpaceDN w:val="0"/>
        <w:spacing w:after="0" w:line="240" w:lineRule="auto"/>
        <w:ind w:left="1800"/>
        <w:rPr>
          <w:rFonts w:ascii="Arial" w:hAnsi="Arial"/>
        </w:rPr>
      </w:pPr>
      <w:r>
        <w:rPr>
          <w:rFonts w:ascii="Arial" w:hAnsi="Arial"/>
        </w:rPr>
        <w:t>165 ºF (74 ºC).</w:t>
      </w:r>
    </w:p>
    <w:p w14:paraId="513E0A7C" w14:textId="77777777" w:rsidR="00E03E5E" w:rsidRDefault="00E03E5E" w:rsidP="00E03E5E">
      <w:pPr>
        <w:numPr>
          <w:ilvl w:val="0"/>
          <w:numId w:val="4"/>
        </w:numPr>
        <w:tabs>
          <w:tab w:val="clear" w:pos="1080"/>
        </w:tabs>
        <w:autoSpaceDE w:val="0"/>
        <w:autoSpaceDN w:val="0"/>
        <w:spacing w:after="0" w:line="240" w:lineRule="auto"/>
        <w:ind w:left="1800"/>
        <w:rPr>
          <w:rFonts w:ascii="Arial" w:hAnsi="Arial"/>
        </w:rPr>
      </w:pPr>
      <w:r>
        <w:rPr>
          <w:rFonts w:ascii="Arial" w:hAnsi="Arial"/>
        </w:rPr>
        <w:t>212 ºF (100 ºC).</w:t>
      </w:r>
    </w:p>
    <w:p w14:paraId="542518E7" w14:textId="77777777" w:rsidR="00E03E5E" w:rsidRDefault="00E03E5E" w:rsidP="00E03E5E">
      <w:pPr>
        <w:pStyle w:val="PR2"/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Mounting</w:t>
      </w:r>
      <w:r>
        <w:rPr>
          <w:rFonts w:ascii="Arial" w:hAnsi="Arial"/>
        </w:rPr>
        <w:t>:  Horizontal</w:t>
      </w:r>
    </w:p>
    <w:p w14:paraId="2E39384D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Accessories:</w:t>
      </w:r>
    </w:p>
    <w:p w14:paraId="6431A867" w14:textId="77777777" w:rsidR="00E03E5E" w:rsidRDefault="00E03E5E" w:rsidP="00E03E5E">
      <w:pPr>
        <w:numPr>
          <w:ilvl w:val="0"/>
          <w:numId w:val="5"/>
        </w:numPr>
        <w:tabs>
          <w:tab w:val="clear" w:pos="720"/>
          <w:tab w:val="left" w:pos="900"/>
        </w:tabs>
        <w:autoSpaceDE w:val="0"/>
        <w:autoSpaceDN w:val="0"/>
        <w:spacing w:before="240" w:after="0" w:line="240" w:lineRule="auto"/>
        <w:ind w:left="900"/>
        <w:rPr>
          <w:rFonts w:ascii="Arial" w:hAnsi="Arial"/>
        </w:rPr>
      </w:pPr>
      <w:r>
        <w:rPr>
          <w:rFonts w:ascii="Arial" w:hAnsi="Arial"/>
          <w:u w:val="single"/>
        </w:rPr>
        <w:t>Adjustable Volume Controller</w:t>
      </w:r>
      <w:r>
        <w:rPr>
          <w:rFonts w:ascii="Arial" w:hAnsi="Arial"/>
        </w:rPr>
        <w:t>:  Volume control device with integral fusible link, model CD-S/R-A.</w:t>
      </w:r>
    </w:p>
    <w:p w14:paraId="60166DBA" w14:textId="77777777" w:rsidR="00E03E5E" w:rsidRDefault="00E03E5E" w:rsidP="00E03E5E">
      <w:pPr>
        <w:numPr>
          <w:ilvl w:val="0"/>
          <w:numId w:val="5"/>
        </w:numPr>
        <w:tabs>
          <w:tab w:val="clear" w:pos="720"/>
          <w:tab w:val="left" w:pos="900"/>
        </w:tabs>
        <w:autoSpaceDE w:val="0"/>
        <w:autoSpaceDN w:val="0"/>
        <w:spacing w:before="240" w:after="0" w:line="240" w:lineRule="auto"/>
        <w:ind w:left="900"/>
        <w:rPr>
          <w:rFonts w:ascii="Arial" w:hAnsi="Arial"/>
        </w:rPr>
      </w:pPr>
      <w:r>
        <w:rPr>
          <w:rFonts w:ascii="Arial" w:hAnsi="Arial"/>
          <w:u w:val="single"/>
        </w:rPr>
        <w:t>CK-2000-1</w:t>
      </w:r>
      <w:r>
        <w:rPr>
          <w:rFonts w:ascii="Arial" w:hAnsi="Arial"/>
        </w:rPr>
        <w:t>:  Thermal blanket required to protected exposed portion of steel backed diffusers</w:t>
      </w:r>
    </w:p>
    <w:p w14:paraId="577C7181" w14:textId="77777777" w:rsidR="00E03E5E" w:rsidRDefault="00E03E5E" w:rsidP="00E03E5E">
      <w:pPr>
        <w:pStyle w:val="PRT"/>
        <w:rPr>
          <w:rFonts w:ascii="Arial" w:hAnsi="Arial"/>
          <w:b/>
        </w:rPr>
      </w:pPr>
      <w:r>
        <w:rPr>
          <w:rFonts w:ascii="Arial" w:hAnsi="Arial"/>
          <w:b/>
        </w:rPr>
        <w:t>EXECUTION</w:t>
      </w:r>
    </w:p>
    <w:p w14:paraId="5C1B4225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EXAMINATION</w:t>
      </w:r>
    </w:p>
    <w:p w14:paraId="1CC56EF1" w14:textId="77777777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5D3DE3CC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A58F78E" w14:textId="77777777" w:rsidR="00E03E5E" w:rsidRDefault="00E03E5E" w:rsidP="00E03E5E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/>
        </w:rPr>
      </w:pPr>
      <w:r>
        <w:rPr>
          <w:rFonts w:ascii="Arial" w:hAnsi="Arial"/>
        </w:rPr>
        <w:t>Install dampers at locations as indicated on the drawings and in accordance with manufacturer’s UL approved installation instructions.</w:t>
      </w:r>
    </w:p>
    <w:p w14:paraId="321DD263" w14:textId="77777777" w:rsidR="00E03E5E" w:rsidRDefault="00E03E5E" w:rsidP="00E03E5E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/>
        </w:rPr>
      </w:pPr>
      <w:r>
        <w:rPr>
          <w:rFonts w:ascii="Arial" w:hAnsi="Arial"/>
        </w:rPr>
        <w:t>Install dampers square and free from racking.  DO NOT compress or stretch damper sleeve or frame into the duct or opening.</w:t>
      </w:r>
    </w:p>
    <w:p w14:paraId="3D1CE49A" w14:textId="77777777" w:rsidR="00E03E5E" w:rsidRDefault="00E03E5E" w:rsidP="00E03E5E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/>
        </w:rPr>
      </w:pPr>
      <w:r>
        <w:rPr>
          <w:rFonts w:ascii="Arial" w:hAnsi="Arial"/>
        </w:rPr>
        <w:t>Handle dampers using the frame or sleeve.  Do not lift or move damper using blades.</w:t>
      </w:r>
    </w:p>
    <w:p w14:paraId="187AAA1C" w14:textId="77777777" w:rsidR="00E03E5E" w:rsidRDefault="00E03E5E" w:rsidP="00FD629A">
      <w:pPr>
        <w:pStyle w:val="EOS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END OF SECTION</w:t>
      </w:r>
    </w:p>
    <w:p w14:paraId="34DCB68F" w14:textId="77777777" w:rsidR="00EB2C62" w:rsidRDefault="00724465"/>
    <w:sectPr w:rsidR="00EB2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1411" w14:textId="77777777" w:rsidR="0098713C" w:rsidRDefault="0098713C">
      <w:pPr>
        <w:spacing w:after="0" w:line="240" w:lineRule="auto"/>
      </w:pPr>
      <w:r>
        <w:separator/>
      </w:r>
    </w:p>
  </w:endnote>
  <w:endnote w:type="continuationSeparator" w:id="0">
    <w:p w14:paraId="09F593B9" w14:textId="77777777" w:rsidR="0098713C" w:rsidRDefault="0098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4633E" w14:textId="77777777" w:rsidR="0098713C" w:rsidRDefault="0098713C">
      <w:pPr>
        <w:spacing w:after="0" w:line="240" w:lineRule="auto"/>
      </w:pPr>
      <w:r>
        <w:separator/>
      </w:r>
    </w:p>
  </w:footnote>
  <w:footnote w:type="continuationSeparator" w:id="0">
    <w:p w14:paraId="479A8A31" w14:textId="77777777" w:rsidR="0098713C" w:rsidRDefault="00987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53209"/>
    <w:multiLevelType w:val="hybridMultilevel"/>
    <w:tmpl w:val="2A90302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A9596B"/>
    <w:multiLevelType w:val="singleLevel"/>
    <w:tmpl w:val="DC5653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sDAxNTU1trQ0NzFQ0lEKTi0uzszPAykwrgUApHZbHywAAAA="/>
  </w:docVars>
  <w:rsids>
    <w:rsidRoot w:val="00E03E5E"/>
    <w:rsid w:val="003472B6"/>
    <w:rsid w:val="003A3100"/>
    <w:rsid w:val="004813B9"/>
    <w:rsid w:val="005A4AFD"/>
    <w:rsid w:val="00611C02"/>
    <w:rsid w:val="00724465"/>
    <w:rsid w:val="0098713C"/>
    <w:rsid w:val="009D76AE"/>
    <w:rsid w:val="00B166C4"/>
    <w:rsid w:val="00CA0F67"/>
    <w:rsid w:val="00CD6B34"/>
    <w:rsid w:val="00D87D19"/>
    <w:rsid w:val="00DB178E"/>
    <w:rsid w:val="00E03E5E"/>
    <w:rsid w:val="00FA7974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FDF67B"/>
  <w15:chartTrackingRefBased/>
  <w15:docId w15:val="{2964B3AE-7FA1-4C33-9380-27B575C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03E5E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03E5E"/>
    <w:pPr>
      <w:keepNext/>
      <w:autoSpaceDE w:val="0"/>
      <w:autoSpaceDN w:val="0"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3E5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03E5E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E03E5E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SUT">
    <w:name w:val="SUT"/>
    <w:basedOn w:val="Normal"/>
    <w:next w:val="PR1"/>
    <w:rsid w:val="00E03E5E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DST">
    <w:name w:val="DST"/>
    <w:basedOn w:val="Normal"/>
    <w:next w:val="PR1"/>
    <w:rsid w:val="00E03E5E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ART">
    <w:name w:val="ART"/>
    <w:basedOn w:val="Normal"/>
    <w:next w:val="PR1"/>
    <w:rsid w:val="00E03E5E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PR1">
    <w:name w:val="PR1"/>
    <w:basedOn w:val="Normal"/>
    <w:rsid w:val="00E03E5E"/>
    <w:pPr>
      <w:numPr>
        <w:ilvl w:val="4"/>
        <w:numId w:val="1"/>
      </w:numPr>
      <w:tabs>
        <w:tab w:val="left" w:pos="864"/>
      </w:tabs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PR2">
    <w:name w:val="PR2"/>
    <w:basedOn w:val="Normal"/>
    <w:rsid w:val="00E03E5E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PR3">
    <w:name w:val="PR3"/>
    <w:basedOn w:val="Normal"/>
    <w:rsid w:val="00E03E5E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</w:rPr>
  </w:style>
  <w:style w:type="paragraph" w:customStyle="1" w:styleId="PR4">
    <w:name w:val="PR4"/>
    <w:basedOn w:val="Normal"/>
    <w:rsid w:val="00E03E5E"/>
    <w:pPr>
      <w:numPr>
        <w:ilvl w:val="7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</w:rPr>
  </w:style>
  <w:style w:type="paragraph" w:customStyle="1" w:styleId="PR5">
    <w:name w:val="PR5"/>
    <w:basedOn w:val="Normal"/>
    <w:rsid w:val="00E03E5E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</w:rPr>
  </w:style>
  <w:style w:type="paragraph" w:customStyle="1" w:styleId="CMT">
    <w:name w:val="CMT"/>
    <w:basedOn w:val="Normal"/>
    <w:rsid w:val="00E03E5E"/>
    <w:pPr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vanish/>
      <w:color w:val="0000FF"/>
    </w:rPr>
  </w:style>
  <w:style w:type="character" w:styleId="Hyperlink">
    <w:name w:val="Hyperlink"/>
    <w:basedOn w:val="DefaultParagraphFont"/>
    <w:rsid w:val="00E03E5E"/>
    <w:rPr>
      <w:color w:val="0000FF"/>
      <w:u w:val="single"/>
    </w:rPr>
  </w:style>
  <w:style w:type="paragraph" w:customStyle="1" w:styleId="EOS">
    <w:name w:val="EOS"/>
    <w:basedOn w:val="Normal"/>
    <w:rsid w:val="00E03E5E"/>
    <w:pPr>
      <w:suppressAutoHyphens/>
      <w:spacing w:before="480" w:after="0" w:line="240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</cp:lastModifiedBy>
  <cp:revision>9</cp:revision>
  <dcterms:created xsi:type="dcterms:W3CDTF">2017-12-12T19:54:00Z</dcterms:created>
  <dcterms:modified xsi:type="dcterms:W3CDTF">2021-10-19T08:11:00Z</dcterms:modified>
</cp:coreProperties>
</file>